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4D97" w14:textId="257CED53" w:rsidR="00AD6C1A" w:rsidRPr="00AD6C1A" w:rsidRDefault="00AD6C1A" w:rsidP="00AD6C1A">
      <w:pPr>
        <w:spacing w:after="0" w:line="240" w:lineRule="auto"/>
        <w:jc w:val="center"/>
        <w:rPr>
          <w:rFonts w:ascii="Cambria" w:hAnsi="Cambria"/>
          <w:u w:val="single"/>
        </w:rPr>
      </w:pPr>
      <w:r w:rsidRPr="00AD6C1A">
        <w:rPr>
          <w:rFonts w:ascii="Cambria" w:hAnsi="Cambria"/>
          <w:b/>
          <w:bCs/>
          <w:u w:val="single"/>
        </w:rPr>
        <w:t>Critical Terrorism Studies A</w:t>
      </w:r>
      <w:r w:rsidRPr="00AD6C1A">
        <w:rPr>
          <w:rFonts w:ascii="Cambria" w:hAnsi="Cambria"/>
          <w:b/>
          <w:bCs/>
          <w:u w:val="single"/>
        </w:rPr>
        <w:t xml:space="preserve">nnual </w:t>
      </w:r>
      <w:r w:rsidRPr="00AD6C1A">
        <w:rPr>
          <w:rFonts w:ascii="Cambria" w:hAnsi="Cambria"/>
          <w:b/>
          <w:bCs/>
          <w:u w:val="single"/>
        </w:rPr>
        <w:t>C</w:t>
      </w:r>
      <w:r w:rsidRPr="00AD6C1A">
        <w:rPr>
          <w:rFonts w:ascii="Cambria" w:hAnsi="Cambria"/>
          <w:b/>
          <w:bCs/>
          <w:u w:val="single"/>
        </w:rPr>
        <w:t>onference 2026</w:t>
      </w:r>
    </w:p>
    <w:p w14:paraId="13CC2964" w14:textId="77777777" w:rsidR="00AD6C1A" w:rsidRDefault="00AD6C1A" w:rsidP="00AD6C1A">
      <w:pPr>
        <w:spacing w:after="0" w:line="240" w:lineRule="auto"/>
        <w:rPr>
          <w:rFonts w:ascii="Cambria" w:hAnsi="Cambria"/>
          <w:b/>
          <w:bCs/>
          <w:i/>
          <w:iCs/>
        </w:rPr>
      </w:pPr>
    </w:p>
    <w:p w14:paraId="1D6E6636" w14:textId="23B938FE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  <w:i/>
          <w:iCs/>
        </w:rPr>
        <w:t>Re-Orienting Critical Terrorism Studies</w:t>
      </w:r>
    </w:p>
    <w:p w14:paraId="2F53DC9E" w14:textId="26A4CADA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Edinburgh</w:t>
      </w:r>
      <w:r>
        <w:rPr>
          <w:rFonts w:ascii="Cambria" w:hAnsi="Cambria"/>
          <w:b/>
          <w:bCs/>
        </w:rPr>
        <w:t xml:space="preserve"> University</w:t>
      </w:r>
      <w:r w:rsidRPr="00AD6C1A">
        <w:rPr>
          <w:rFonts w:ascii="Cambria" w:hAnsi="Cambria"/>
          <w:b/>
          <w:bCs/>
        </w:rPr>
        <w:t>, Al</w:t>
      </w:r>
      <w:r>
        <w:rPr>
          <w:rFonts w:ascii="Cambria" w:hAnsi="Cambria"/>
          <w:b/>
          <w:bCs/>
        </w:rPr>
        <w:t>w</w:t>
      </w:r>
      <w:r w:rsidRPr="00AD6C1A">
        <w:rPr>
          <w:rFonts w:ascii="Cambria" w:hAnsi="Cambria"/>
          <w:b/>
          <w:bCs/>
        </w:rPr>
        <w:t>aleed Centre</w:t>
      </w:r>
      <w:r>
        <w:rPr>
          <w:rFonts w:ascii="Cambria" w:hAnsi="Cambria"/>
          <w:b/>
          <w:bCs/>
        </w:rPr>
        <w:t xml:space="preserve"> for the Study of Islam in the Contemporary World</w:t>
      </w:r>
    </w:p>
    <w:p w14:paraId="3F435950" w14:textId="2746189A" w:rsid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>G.06, 50 George Square, Edinburgh</w:t>
      </w:r>
      <w:r>
        <w:rPr>
          <w:rFonts w:ascii="Cambria" w:hAnsi="Cambria"/>
        </w:rPr>
        <w:t>,</w:t>
      </w:r>
      <w:r w:rsidRPr="00AD6C1A">
        <w:rPr>
          <w:rFonts w:ascii="Cambria" w:hAnsi="Cambria"/>
        </w:rPr>
        <w:t xml:space="preserve"> EH8 9JU</w:t>
      </w:r>
    </w:p>
    <w:p w14:paraId="1369DEC6" w14:textId="77777777" w:rsidR="00AD6C1A" w:rsidRDefault="00AD6C1A" w:rsidP="00AD6C1A">
      <w:pPr>
        <w:spacing w:after="0" w:line="240" w:lineRule="auto"/>
        <w:rPr>
          <w:rFonts w:ascii="Cambria" w:hAnsi="Cambria"/>
        </w:rPr>
      </w:pPr>
    </w:p>
    <w:p w14:paraId="4E24527F" w14:textId="097AD029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--</w:t>
      </w:r>
    </w:p>
    <w:p w14:paraId="15C62995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6E35F299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Tuesday 8th of September 2026 – Day 1</w:t>
      </w:r>
    </w:p>
    <w:p w14:paraId="26A8BDA3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 </w:t>
      </w:r>
    </w:p>
    <w:p w14:paraId="327FD8FA" w14:textId="2AEBF678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 xml:space="preserve">9:00-9:15: 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</w:rPr>
        <w:t>Welcome; Tea and coffee</w:t>
      </w:r>
    </w:p>
    <w:p w14:paraId="6BE25EB9" w14:textId="77777777" w:rsidR="00AD6C1A" w:rsidRDefault="00AD6C1A" w:rsidP="00AD6C1A">
      <w:pPr>
        <w:spacing w:after="0" w:line="240" w:lineRule="auto"/>
        <w:rPr>
          <w:rFonts w:ascii="Cambria" w:hAnsi="Cambria"/>
          <w:b/>
          <w:bCs/>
        </w:rPr>
      </w:pPr>
    </w:p>
    <w:p w14:paraId="6DB3C296" w14:textId="70CDAF37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9:15 - 10:15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  <w:b/>
          <w:bCs/>
        </w:rPr>
        <w:t>Roundtable: Teaching ‘terrorism’ critically</w:t>
      </w:r>
    </w:p>
    <w:p w14:paraId="777A53C0" w14:textId="77777777" w:rsidR="00AD6C1A" w:rsidRDefault="00AD6C1A" w:rsidP="00AD6C1A">
      <w:pPr>
        <w:spacing w:after="0" w:line="240" w:lineRule="auto"/>
        <w:rPr>
          <w:rFonts w:ascii="Cambria" w:hAnsi="Cambria"/>
          <w:b/>
          <w:bCs/>
        </w:rPr>
      </w:pPr>
    </w:p>
    <w:p w14:paraId="243CF78B" w14:textId="1C70ED97" w:rsidR="00AD6C1A" w:rsidRPr="00AD6C1A" w:rsidRDefault="00AD6C1A" w:rsidP="00AD6C1A">
      <w:pPr>
        <w:spacing w:after="0" w:line="240" w:lineRule="auto"/>
        <w:ind w:left="720"/>
        <w:rPr>
          <w:rFonts w:ascii="Cambria" w:hAnsi="Cambria"/>
          <w:i/>
          <w:iCs/>
        </w:rPr>
      </w:pPr>
      <w:r w:rsidRPr="00AD6C1A">
        <w:rPr>
          <w:rFonts w:ascii="Cambria" w:hAnsi="Cambria"/>
          <w:b/>
          <w:bCs/>
          <w:i/>
          <w:iCs/>
        </w:rPr>
        <w:t xml:space="preserve">Chair: </w:t>
      </w:r>
      <w:r w:rsidRPr="00AD6C1A">
        <w:rPr>
          <w:rFonts w:ascii="Cambria" w:hAnsi="Cambria"/>
          <w:i/>
          <w:iCs/>
        </w:rPr>
        <w:t xml:space="preserve">Amna Kaleem; </w:t>
      </w:r>
      <w:r w:rsidRPr="00AD6C1A">
        <w:rPr>
          <w:rFonts w:ascii="Cambria" w:hAnsi="Cambria"/>
          <w:b/>
          <w:bCs/>
          <w:i/>
          <w:iCs/>
        </w:rPr>
        <w:t xml:space="preserve">Discussants: </w:t>
      </w:r>
      <w:r w:rsidRPr="00AD6C1A">
        <w:rPr>
          <w:rFonts w:ascii="Cambria" w:hAnsi="Cambria"/>
          <w:i/>
          <w:iCs/>
        </w:rPr>
        <w:t>Alice Finden</w:t>
      </w:r>
      <w:r>
        <w:rPr>
          <w:rFonts w:ascii="Cambria" w:hAnsi="Cambria"/>
          <w:i/>
          <w:iCs/>
        </w:rPr>
        <w:t xml:space="preserve"> (</w:t>
      </w:r>
      <w:r w:rsidRPr="00AD6C1A">
        <w:rPr>
          <w:rFonts w:ascii="Cambria" w:hAnsi="Cambria"/>
          <w:i/>
          <w:iCs/>
        </w:rPr>
        <w:t>Durham University</w:t>
      </w:r>
      <w:r>
        <w:rPr>
          <w:rFonts w:ascii="Cambria" w:hAnsi="Cambria"/>
          <w:i/>
          <w:iCs/>
        </w:rPr>
        <w:t>)</w:t>
      </w:r>
      <w:r w:rsidRPr="00AD6C1A">
        <w:rPr>
          <w:rFonts w:ascii="Cambria" w:hAnsi="Cambria"/>
          <w:i/>
          <w:iCs/>
        </w:rPr>
        <w:t>, Marine Guéguin</w:t>
      </w:r>
      <w:r>
        <w:rPr>
          <w:rFonts w:ascii="Cambria" w:hAnsi="Cambria"/>
          <w:i/>
          <w:iCs/>
        </w:rPr>
        <w:t xml:space="preserve"> (</w:t>
      </w:r>
      <w:r w:rsidRPr="00AD6C1A">
        <w:rPr>
          <w:rFonts w:ascii="Cambria" w:hAnsi="Cambria"/>
          <w:i/>
          <w:iCs/>
        </w:rPr>
        <w:t>Leeds Beckett University</w:t>
      </w:r>
      <w:r>
        <w:rPr>
          <w:rFonts w:ascii="Cambria" w:hAnsi="Cambria"/>
          <w:i/>
          <w:iCs/>
        </w:rPr>
        <w:t>)</w:t>
      </w:r>
      <w:r w:rsidRPr="00AD6C1A">
        <w:rPr>
          <w:rFonts w:ascii="Cambria" w:hAnsi="Cambria"/>
          <w:i/>
          <w:iCs/>
        </w:rPr>
        <w:t>, Rabea Khan</w:t>
      </w:r>
      <w:r>
        <w:rPr>
          <w:rFonts w:ascii="Cambria" w:hAnsi="Cambria"/>
          <w:i/>
          <w:iCs/>
        </w:rPr>
        <w:t xml:space="preserve"> (</w:t>
      </w:r>
      <w:r w:rsidRPr="00AD6C1A">
        <w:rPr>
          <w:rFonts w:ascii="Cambria" w:hAnsi="Cambria"/>
          <w:i/>
          <w:iCs/>
        </w:rPr>
        <w:t>Liverpool John Moores University</w:t>
      </w:r>
      <w:r>
        <w:rPr>
          <w:rFonts w:ascii="Cambria" w:hAnsi="Cambria"/>
          <w:i/>
          <w:iCs/>
        </w:rPr>
        <w:t>)</w:t>
      </w:r>
      <w:r w:rsidRPr="00AD6C1A">
        <w:rPr>
          <w:rFonts w:ascii="Cambria" w:hAnsi="Cambria"/>
          <w:i/>
          <w:iCs/>
        </w:rPr>
        <w:t xml:space="preserve">, Richard McNeil-Willson, </w:t>
      </w:r>
      <w:r>
        <w:rPr>
          <w:rFonts w:ascii="Cambria" w:hAnsi="Cambria"/>
          <w:i/>
          <w:iCs/>
        </w:rPr>
        <w:t>(</w:t>
      </w:r>
      <w:r w:rsidRPr="00AD6C1A">
        <w:rPr>
          <w:rFonts w:ascii="Cambria" w:hAnsi="Cambria"/>
          <w:i/>
          <w:iCs/>
        </w:rPr>
        <w:t>University of Edinburgh</w:t>
      </w:r>
      <w:r>
        <w:rPr>
          <w:rFonts w:ascii="Cambria" w:hAnsi="Cambria"/>
          <w:i/>
          <w:iCs/>
        </w:rPr>
        <w:t>).</w:t>
      </w:r>
    </w:p>
    <w:p w14:paraId="51F15D7F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339CAE59" w14:textId="3F7BC5B8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 xml:space="preserve">10:15-10:30: 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</w:rPr>
        <w:t>Tea break</w:t>
      </w:r>
    </w:p>
    <w:p w14:paraId="3F7C9FD9" w14:textId="77777777" w:rsidR="00AD6C1A" w:rsidRDefault="00AD6C1A" w:rsidP="00AD6C1A">
      <w:pPr>
        <w:spacing w:after="0" w:line="240" w:lineRule="auto"/>
        <w:rPr>
          <w:rFonts w:ascii="Cambria" w:hAnsi="Cambria"/>
          <w:b/>
          <w:bCs/>
        </w:rPr>
      </w:pPr>
    </w:p>
    <w:p w14:paraId="675EE30A" w14:textId="3E38DF9C" w:rsidR="00AD6C1A" w:rsidRDefault="00AD6C1A" w:rsidP="00AD6C1A">
      <w:pPr>
        <w:spacing w:after="0" w:line="240" w:lineRule="auto"/>
        <w:rPr>
          <w:rFonts w:ascii="Cambria" w:hAnsi="Cambria"/>
          <w:b/>
          <w:bCs/>
        </w:rPr>
      </w:pPr>
      <w:r w:rsidRPr="00AD6C1A">
        <w:rPr>
          <w:rFonts w:ascii="Cambria" w:hAnsi="Cambria"/>
          <w:b/>
          <w:bCs/>
        </w:rPr>
        <w:t>10:30-12:00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  <w:b/>
          <w:bCs/>
        </w:rPr>
        <w:t>Panel 1: Exclusion and belonging in the nation</w:t>
      </w:r>
    </w:p>
    <w:p w14:paraId="0D301ECC" w14:textId="77777777" w:rsidR="00AD6C1A" w:rsidRPr="00AD6C1A" w:rsidRDefault="00AD6C1A" w:rsidP="00AD6C1A">
      <w:pPr>
        <w:spacing w:after="0" w:line="240" w:lineRule="auto"/>
        <w:rPr>
          <w:rFonts w:ascii="Cambria" w:hAnsi="Cambria"/>
          <w:b/>
          <w:bCs/>
        </w:rPr>
      </w:pPr>
    </w:p>
    <w:p w14:paraId="46944C0C" w14:textId="15C7C8CA" w:rsidR="00AD6C1A" w:rsidRDefault="00AD6C1A" w:rsidP="00AD6C1A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b/>
          <w:bCs/>
        </w:rPr>
      </w:pPr>
      <w:r w:rsidRPr="00AD6C1A">
        <w:rPr>
          <w:rFonts w:ascii="Cambria" w:hAnsi="Cambria"/>
        </w:rPr>
        <w:t xml:space="preserve">Tracing the Colonial Continuities of the 'Muslim Threat'. </w:t>
      </w:r>
      <w:r w:rsidRPr="00AD6C1A">
        <w:rPr>
          <w:rFonts w:ascii="Cambria" w:hAnsi="Cambria"/>
          <w:i/>
          <w:iCs/>
        </w:rPr>
        <w:t>Sara Ga</w:t>
      </w:r>
      <w:r w:rsidRPr="00AD6C1A">
        <w:rPr>
          <w:rFonts w:ascii="Cambria" w:hAnsi="Cambria"/>
          <w:i/>
          <w:iCs/>
        </w:rPr>
        <w:t>d</w:t>
      </w:r>
    </w:p>
    <w:p w14:paraId="39D6EA55" w14:textId="77777777" w:rsidR="00AD6C1A" w:rsidRPr="00AD6C1A" w:rsidRDefault="00AD6C1A" w:rsidP="00AD6C1A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b/>
          <w:bCs/>
        </w:rPr>
      </w:pPr>
      <w:r w:rsidRPr="00AD6C1A">
        <w:rPr>
          <w:rFonts w:ascii="Cambria" w:hAnsi="Cambria"/>
        </w:rPr>
        <w:t xml:space="preserve">From laïcité to multiculturalism: Muslim women reimagining belonging between France and the UK, </w:t>
      </w:r>
      <w:r w:rsidRPr="00AD6C1A">
        <w:rPr>
          <w:rFonts w:ascii="Cambria" w:hAnsi="Cambria"/>
          <w:i/>
          <w:iCs/>
        </w:rPr>
        <w:t>Sarah Nehla Touabti</w:t>
      </w:r>
    </w:p>
    <w:p w14:paraId="65AE870B" w14:textId="77777777" w:rsidR="00AD6C1A" w:rsidRPr="00AD6C1A" w:rsidRDefault="00AD6C1A" w:rsidP="00AD6C1A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b/>
          <w:bCs/>
        </w:rPr>
      </w:pPr>
      <w:r w:rsidRPr="00AD6C1A">
        <w:rPr>
          <w:rFonts w:ascii="Cambria" w:hAnsi="Cambria"/>
        </w:rPr>
        <w:t xml:space="preserve">Affect, Colonial Temporalities, and Counterterrorism in Post-Brexit Britain </w:t>
      </w:r>
      <w:r w:rsidRPr="00AD6C1A">
        <w:rPr>
          <w:rFonts w:ascii="Cambria" w:hAnsi="Cambria"/>
          <w:i/>
          <w:iCs/>
        </w:rPr>
        <w:t>Sahra Isikdemir Degirmencioglu</w:t>
      </w:r>
    </w:p>
    <w:p w14:paraId="6680E5E6" w14:textId="77777777" w:rsidR="00AD6C1A" w:rsidRPr="00AD6C1A" w:rsidRDefault="00AD6C1A" w:rsidP="00AD6C1A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b/>
          <w:bCs/>
        </w:rPr>
      </w:pPr>
      <w:r w:rsidRPr="00AD6C1A">
        <w:rPr>
          <w:rFonts w:ascii="Cambria" w:hAnsi="Cambria"/>
        </w:rPr>
        <w:t>Terrorism and Islamophobia: A Bibliometric Mapping of an Evolving Research Field,</w:t>
      </w:r>
      <w:r w:rsidRPr="00AD6C1A">
        <w:rPr>
          <w:rFonts w:ascii="Cambria" w:hAnsi="Cambria"/>
          <w:b/>
          <w:bCs/>
        </w:rPr>
        <w:t xml:space="preserve"> </w:t>
      </w:r>
      <w:r w:rsidRPr="00AD6C1A">
        <w:rPr>
          <w:rFonts w:ascii="Cambria" w:hAnsi="Cambria"/>
          <w:i/>
          <w:iCs/>
        </w:rPr>
        <w:t>Qasim Khan</w:t>
      </w:r>
    </w:p>
    <w:p w14:paraId="2F92A19D" w14:textId="429B9A72" w:rsidR="00AD6C1A" w:rsidRPr="00AD6C1A" w:rsidRDefault="00AD6C1A" w:rsidP="00AD6C1A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b/>
          <w:bCs/>
        </w:rPr>
      </w:pPr>
      <w:r w:rsidRPr="00AD6C1A">
        <w:rPr>
          <w:rFonts w:ascii="Cambria" w:hAnsi="Cambria"/>
        </w:rPr>
        <w:t xml:space="preserve">Fear as a Tool: Orientalism and the Securitisation of Terrorism in French Political Discourse after the 2015 Paris Attacks, </w:t>
      </w:r>
      <w:r w:rsidRPr="00AD6C1A">
        <w:rPr>
          <w:rFonts w:ascii="Cambria" w:hAnsi="Cambria"/>
          <w:i/>
          <w:iCs/>
        </w:rPr>
        <w:t>Laura Ribeiro</w:t>
      </w:r>
    </w:p>
    <w:p w14:paraId="274EBF75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1313A08E" w14:textId="15E2F91F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12:00-12:45:</w:t>
      </w:r>
      <w:r w:rsidRPr="00AD6C1A"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 w:rsidRPr="00AD6C1A">
        <w:rPr>
          <w:rFonts w:ascii="Cambria" w:hAnsi="Cambria"/>
        </w:rPr>
        <w:t>Lunch break</w:t>
      </w:r>
    </w:p>
    <w:p w14:paraId="73033223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5CA75EA7" w14:textId="3AE9B7BC" w:rsidR="00AD6C1A" w:rsidRDefault="00AD6C1A" w:rsidP="00AD6C1A">
      <w:pPr>
        <w:spacing w:after="0" w:line="240" w:lineRule="auto"/>
        <w:rPr>
          <w:rFonts w:ascii="Cambria" w:hAnsi="Cambria"/>
          <w:b/>
          <w:bCs/>
        </w:rPr>
      </w:pPr>
      <w:r w:rsidRPr="00AD6C1A">
        <w:rPr>
          <w:rFonts w:ascii="Cambria" w:hAnsi="Cambria"/>
        </w:rPr>
        <w:t> </w:t>
      </w:r>
      <w:r w:rsidRPr="00AD6C1A">
        <w:rPr>
          <w:rFonts w:ascii="Cambria" w:hAnsi="Cambria"/>
          <w:b/>
          <w:bCs/>
        </w:rPr>
        <w:t>12:45-14:15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  <w:b/>
          <w:bCs/>
        </w:rPr>
        <w:t>Panel 2: Counterterrorism and the securitisation of education</w:t>
      </w:r>
    </w:p>
    <w:p w14:paraId="27212106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1A2F1C08" w14:textId="77777777" w:rsidR="00AD6C1A" w:rsidRPr="00AD6C1A" w:rsidRDefault="00AD6C1A" w:rsidP="00AD6C1A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On the Frontlines: Contesting the Securitization and Surveillance of Muslim Students with Refugee Backgrounds in Canadian Schools, </w:t>
      </w:r>
      <w:r w:rsidRPr="00AD6C1A">
        <w:rPr>
          <w:rFonts w:ascii="Cambria" w:hAnsi="Cambria"/>
          <w:i/>
          <w:iCs/>
        </w:rPr>
        <w:t>Zuhra Abawi-Hussain</w:t>
      </w:r>
    </w:p>
    <w:p w14:paraId="77F7E4FC" w14:textId="77777777" w:rsidR="00AD6C1A" w:rsidRPr="00AD6C1A" w:rsidRDefault="00AD6C1A" w:rsidP="00AD6C1A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Faith on the Margins: Muslim Students Navigating the Politics of Space in Dutch Universities, </w:t>
      </w:r>
      <w:r w:rsidRPr="00AD6C1A">
        <w:rPr>
          <w:rFonts w:ascii="Cambria" w:hAnsi="Cambria"/>
          <w:i/>
          <w:iCs/>
        </w:rPr>
        <w:t>Asma Mataich</w:t>
      </w:r>
    </w:p>
    <w:p w14:paraId="575FAA82" w14:textId="77777777" w:rsidR="00AD6C1A" w:rsidRPr="00AD6C1A" w:rsidRDefault="00AD6C1A" w:rsidP="00AD6C1A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Modern Islamic Education in the Context of Branches of Islam in Al-Azhar and the Islamic University of Madinah: A Comparative Study, </w:t>
      </w:r>
      <w:r w:rsidRPr="00AD6C1A">
        <w:rPr>
          <w:rFonts w:ascii="Cambria" w:hAnsi="Cambria"/>
          <w:i/>
          <w:iCs/>
        </w:rPr>
        <w:t>Mariia Sartison</w:t>
      </w:r>
    </w:p>
    <w:p w14:paraId="359CE268" w14:textId="1FB0A967" w:rsidR="00AD6C1A" w:rsidRPr="00AD6C1A" w:rsidRDefault="00AD6C1A" w:rsidP="00AD6C1A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Microphysics of Prejudice: Intersectional Securitisation of Afghan Students in Delhi, </w:t>
      </w:r>
      <w:r w:rsidRPr="00AD6C1A">
        <w:rPr>
          <w:rFonts w:ascii="Cambria" w:hAnsi="Cambria"/>
          <w:i/>
          <w:iCs/>
        </w:rPr>
        <w:t>Akanksha Dochania</w:t>
      </w:r>
    </w:p>
    <w:p w14:paraId="5EA68B1E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3633E7D9" w14:textId="30A71BD1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14:15- 14:30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</w:rPr>
        <w:t>Tea break</w:t>
      </w:r>
    </w:p>
    <w:p w14:paraId="00524388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6EF567C2" w14:textId="5588C1A0" w:rsidR="00AD6C1A" w:rsidRDefault="00AD6C1A" w:rsidP="00AD6C1A">
      <w:pPr>
        <w:spacing w:after="0" w:line="240" w:lineRule="auto"/>
        <w:rPr>
          <w:rFonts w:ascii="Cambria" w:hAnsi="Cambria"/>
          <w:b/>
          <w:bCs/>
        </w:rPr>
      </w:pPr>
      <w:r w:rsidRPr="00AD6C1A">
        <w:rPr>
          <w:rFonts w:ascii="Cambria" w:hAnsi="Cambria"/>
          <w:b/>
          <w:bCs/>
        </w:rPr>
        <w:t>14:30-15:45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  <w:b/>
          <w:bCs/>
        </w:rPr>
        <w:t>Panel 3: Muslim futurism and new directions for CTS</w:t>
      </w:r>
    </w:p>
    <w:p w14:paraId="57186A29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00A6776B" w14:textId="77777777" w:rsidR="00AD6C1A" w:rsidRPr="00AD6C1A" w:rsidRDefault="00AD6C1A" w:rsidP="00AD6C1A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Beyond the North–South Divide: Terroristisation, De-securitised Criminalisation and the Future of Critical Terrorism Studies, </w:t>
      </w:r>
      <w:r w:rsidRPr="00AD6C1A">
        <w:rPr>
          <w:rFonts w:ascii="Cambria" w:hAnsi="Cambria"/>
          <w:i/>
          <w:iCs/>
        </w:rPr>
        <w:t>Matthew Obonyilo</w:t>
      </w:r>
    </w:p>
    <w:p w14:paraId="6134CF0C" w14:textId="77777777" w:rsidR="00AD6C1A" w:rsidRPr="00AD6C1A" w:rsidRDefault="00AD6C1A" w:rsidP="00AD6C1A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lastRenderedPageBreak/>
        <w:t>Re-Orienting Critical Terrorism Studies: Arabfuturism as a Decolonial Refusal in Africa? Can Arabfuturism offer a transformative lens for re-orienting Critical Terrorism Studies (CTS) by engaging with Critical Muslim Studies (CMS)?</w:t>
      </w:r>
      <w:r w:rsidRPr="00AD6C1A">
        <w:rPr>
          <w:rFonts w:ascii="Cambria" w:hAnsi="Cambria"/>
          <w:b/>
          <w:bCs/>
        </w:rPr>
        <w:t xml:space="preserve"> </w:t>
      </w:r>
      <w:r w:rsidRPr="00AD6C1A">
        <w:rPr>
          <w:rFonts w:ascii="Cambria" w:hAnsi="Cambria"/>
          <w:i/>
          <w:iCs/>
        </w:rPr>
        <w:t>Shahstry Njeru</w:t>
      </w:r>
    </w:p>
    <w:p w14:paraId="40D733FA" w14:textId="77777777" w:rsidR="00AD6C1A" w:rsidRPr="00AD6C1A" w:rsidRDefault="00AD6C1A" w:rsidP="00AD6C1A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Beyond Eurocentric Freedom: The Political Subject of Resistance and the Ontological Primacy of Dignity (Kiramah), </w:t>
      </w:r>
      <w:r w:rsidRPr="00AD6C1A">
        <w:rPr>
          <w:rFonts w:ascii="Cambria" w:hAnsi="Cambria"/>
          <w:i/>
          <w:iCs/>
        </w:rPr>
        <w:t>Elham Rabiee</w:t>
      </w:r>
    </w:p>
    <w:p w14:paraId="48E0DFCF" w14:textId="6BF56958" w:rsidR="00AD6C1A" w:rsidRPr="00AD6C1A" w:rsidRDefault="00AD6C1A" w:rsidP="00AD6C1A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Beyond the Terrorist Trope: Boko Haram, Insurgent Governance, and the Limits of Doctrinal Explanation, </w:t>
      </w:r>
      <w:r w:rsidRPr="00AD6C1A">
        <w:rPr>
          <w:rFonts w:ascii="Cambria" w:hAnsi="Cambria"/>
          <w:i/>
          <w:iCs/>
        </w:rPr>
        <w:t>Rasheed Uthman</w:t>
      </w:r>
    </w:p>
    <w:p w14:paraId="75F6E482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1BA9470A" w14:textId="4D144C84" w:rsidR="00AD6C1A" w:rsidRDefault="00AD6C1A" w:rsidP="00AD6C1A">
      <w:pPr>
        <w:spacing w:after="0" w:line="240" w:lineRule="auto"/>
        <w:rPr>
          <w:rFonts w:ascii="Cambria" w:hAnsi="Cambria"/>
          <w:b/>
          <w:bCs/>
        </w:rPr>
      </w:pPr>
      <w:r w:rsidRPr="00AD6C1A">
        <w:rPr>
          <w:rFonts w:ascii="Cambria" w:hAnsi="Cambria"/>
          <w:b/>
          <w:bCs/>
        </w:rPr>
        <w:t>15:45-16:00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</w:rPr>
        <w:t>Tea break</w:t>
      </w:r>
    </w:p>
    <w:p w14:paraId="4CC2AADB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48170F31" w14:textId="1EC841FE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 xml:space="preserve">16:00-18:00: 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  <w:b/>
          <w:bCs/>
        </w:rPr>
        <w:t>Keynote address: Rizwaan Sabir</w:t>
      </w:r>
    </w:p>
    <w:p w14:paraId="37AEAC5C" w14:textId="77777777" w:rsidR="00AD6C1A" w:rsidRDefault="00AD6C1A" w:rsidP="00AD6C1A">
      <w:pPr>
        <w:spacing w:after="0" w:line="240" w:lineRule="auto"/>
        <w:rPr>
          <w:rFonts w:ascii="Cambria" w:hAnsi="Cambria"/>
        </w:rPr>
      </w:pPr>
    </w:p>
    <w:p w14:paraId="5CC28114" w14:textId="71C72F4F" w:rsidR="00AD6C1A" w:rsidRDefault="00AD6C1A" w:rsidP="00AD6C1A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--</w:t>
      </w:r>
    </w:p>
    <w:p w14:paraId="7A5E348D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43170BEE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Wednesday 9th of September 2026 – Day 2</w:t>
      </w:r>
    </w:p>
    <w:p w14:paraId="66318060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 </w:t>
      </w:r>
    </w:p>
    <w:p w14:paraId="1416D7B1" w14:textId="760A6692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9:00-10:30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  <w:b/>
          <w:bCs/>
        </w:rPr>
        <w:t>Panel 4: Counterterrorism in the Arab world</w:t>
      </w:r>
    </w:p>
    <w:p w14:paraId="3859BD16" w14:textId="77777777" w:rsidR="00AD6C1A" w:rsidRPr="00AD6C1A" w:rsidRDefault="00AD6C1A" w:rsidP="00AD6C1A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Security Without Speech: Algorithmic Securitisation, Orientalist Training Data, and the Re-Orientation of Critical Terrorism Studies, </w:t>
      </w:r>
      <w:r w:rsidRPr="00AD6C1A">
        <w:rPr>
          <w:rFonts w:ascii="Cambria" w:hAnsi="Cambria"/>
          <w:i/>
          <w:iCs/>
        </w:rPr>
        <w:t>Milind Lonara</w:t>
      </w:r>
    </w:p>
    <w:p w14:paraId="66002C21" w14:textId="77777777" w:rsidR="00AD6C1A" w:rsidRPr="00AD6C1A" w:rsidRDefault="00AD6C1A" w:rsidP="00AD6C1A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This research examines how at moments of formal international censure, Israeli Prime Ministerial discourse draws on Orientalist civilisational hierarchy as a resource for legitimation and denial, </w:t>
      </w:r>
      <w:r w:rsidRPr="00AD6C1A">
        <w:rPr>
          <w:rFonts w:ascii="Cambria" w:hAnsi="Cambria"/>
          <w:i/>
          <w:iCs/>
        </w:rPr>
        <w:t>Maryam Dharas</w:t>
      </w:r>
    </w:p>
    <w:p w14:paraId="4033AC2C" w14:textId="23574509" w:rsidR="00AD6C1A" w:rsidRPr="00AD6C1A" w:rsidRDefault="00AD6C1A" w:rsidP="00AD6C1A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From Securitisation to Genocidal Warfare: Gaza as Method in a Decolonial Critique of Israel's Counterterrorism Response Post-October 7, </w:t>
      </w:r>
      <w:r w:rsidRPr="00AD6C1A">
        <w:rPr>
          <w:rFonts w:ascii="Cambria" w:hAnsi="Cambria"/>
          <w:i/>
          <w:iCs/>
        </w:rPr>
        <w:t>Arshad Arshad</w:t>
      </w:r>
    </w:p>
    <w:p w14:paraId="1960DDF1" w14:textId="2FA9E13B" w:rsidR="00AD6C1A" w:rsidRPr="00AD6C1A" w:rsidRDefault="00AD6C1A" w:rsidP="00AD6C1A">
      <w:pPr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State Securitization as a Producer of Terrorism: A Case Study of Egypt Post-2013. This paper critically analyses the role of the state as an actor in co-producing terrorism after the violence of 2013, </w:t>
      </w:r>
      <w:r w:rsidRPr="00AD6C1A">
        <w:rPr>
          <w:rFonts w:ascii="Cambria" w:hAnsi="Cambria"/>
          <w:i/>
          <w:iCs/>
        </w:rPr>
        <w:t>Shereen Eltaieb</w:t>
      </w:r>
    </w:p>
    <w:p w14:paraId="342F24BE" w14:textId="233255D9" w:rsidR="00AD6C1A" w:rsidRPr="00AD6C1A" w:rsidRDefault="00AD6C1A" w:rsidP="00AD6C1A">
      <w:pPr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Reading the Muslim Brotherhood's Gender Script through Postcolonial Nation-Building and Securitisation, </w:t>
      </w:r>
      <w:r w:rsidRPr="00AD6C1A">
        <w:rPr>
          <w:rFonts w:ascii="Cambria" w:hAnsi="Cambria"/>
          <w:i/>
          <w:iCs/>
        </w:rPr>
        <w:t>Sena El Banna</w:t>
      </w:r>
    </w:p>
    <w:p w14:paraId="0FA15DB9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3C954DBC" w14:textId="24E34BEE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10:30-10:45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</w:rPr>
        <w:t>Tea break</w:t>
      </w:r>
    </w:p>
    <w:p w14:paraId="46D402BB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> </w:t>
      </w:r>
    </w:p>
    <w:p w14:paraId="4E79AD2E" w14:textId="4C1D6BF0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10:45-12:15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  <w:b/>
          <w:bCs/>
        </w:rPr>
        <w:t>Panel 5: Assemblages of the ‘terrorist’</w:t>
      </w:r>
    </w:p>
    <w:p w14:paraId="2CF5911C" w14:textId="0B40F5AC" w:rsidR="00AD6C1A" w:rsidRPr="00AD6C1A" w:rsidRDefault="00AD6C1A" w:rsidP="00AD6C1A">
      <w:pPr>
        <w:numPr>
          <w:ilvl w:val="0"/>
          <w:numId w:val="2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Contemporary antisemitism on extreme right websites: Critical race theory, Muslim grooming gangs, and trans rights, </w:t>
      </w:r>
      <w:r w:rsidRPr="00AD6C1A">
        <w:rPr>
          <w:rFonts w:ascii="Cambria" w:hAnsi="Cambria"/>
          <w:i/>
          <w:iCs/>
        </w:rPr>
        <w:t>Ninian Frenguelli</w:t>
      </w:r>
    </w:p>
    <w:p w14:paraId="63CC9904" w14:textId="546289E6" w:rsidR="00AD6C1A" w:rsidRPr="00AD6C1A" w:rsidRDefault="00AD6C1A" w:rsidP="00AD6C1A">
      <w:pPr>
        <w:numPr>
          <w:ilvl w:val="0"/>
          <w:numId w:val="2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From terrorist assemblages to antisemite assemblages: Germany’s war on antisemitism and the figure of the Muslim, </w:t>
      </w:r>
      <w:r w:rsidRPr="00AD6C1A">
        <w:rPr>
          <w:rFonts w:ascii="Cambria" w:hAnsi="Cambria"/>
          <w:i/>
          <w:iCs/>
        </w:rPr>
        <w:t>Anat Kraslavsky</w:t>
      </w:r>
    </w:p>
    <w:p w14:paraId="3B1710FC" w14:textId="44CBF87F" w:rsidR="00AD6C1A" w:rsidRPr="00AD6C1A" w:rsidRDefault="00701EBB" w:rsidP="00AD6C1A">
      <w:pPr>
        <w:numPr>
          <w:ilvl w:val="0"/>
          <w:numId w:val="2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“</w:t>
      </w:r>
      <w:r w:rsidR="00AD6C1A" w:rsidRPr="00AD6C1A">
        <w:rPr>
          <w:rFonts w:ascii="Cambria" w:hAnsi="Cambria"/>
        </w:rPr>
        <w:t xml:space="preserve">Well, if we are extreme-right, then the green-left is extremely wrong": Epistemologies of ignorance and the discursive management of far-right coalition contradiction in Finnish parliamentary debate, </w:t>
      </w:r>
      <w:r w:rsidR="00AD6C1A" w:rsidRPr="00AD6C1A">
        <w:rPr>
          <w:rFonts w:ascii="Cambria" w:hAnsi="Cambria"/>
          <w:i/>
          <w:iCs/>
        </w:rPr>
        <w:t>Rohan Kit Bains Stevenson</w:t>
      </w:r>
    </w:p>
    <w:p w14:paraId="7EF367EA" w14:textId="4AF6CFB4" w:rsidR="00AD6C1A" w:rsidRPr="00AD6C1A" w:rsidRDefault="00AD6C1A" w:rsidP="00AD6C1A">
      <w:pPr>
        <w:numPr>
          <w:ilvl w:val="0"/>
          <w:numId w:val="2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 ‘Terrorism’ in South America's Tri-Border Area, </w:t>
      </w:r>
      <w:r w:rsidRPr="00AD6C1A">
        <w:rPr>
          <w:rFonts w:ascii="Cambria" w:hAnsi="Cambria"/>
          <w:i/>
          <w:iCs/>
        </w:rPr>
        <w:t>Alejandro Rascovan</w:t>
      </w:r>
      <w:r w:rsidRPr="00AD6C1A">
        <w:rPr>
          <w:rFonts w:ascii="Cambria" w:hAnsi="Cambria"/>
          <w:b/>
          <w:bCs/>
        </w:rPr>
        <w:t> </w:t>
      </w:r>
    </w:p>
    <w:p w14:paraId="5AE66A13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548054A9" w14:textId="543DD37D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12:15-13:00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</w:rPr>
        <w:t>Lunch</w:t>
      </w:r>
    </w:p>
    <w:p w14:paraId="5A3CB79A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> </w:t>
      </w:r>
    </w:p>
    <w:p w14:paraId="665C7179" w14:textId="65C78CF5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 xml:space="preserve">13:00-14:30: </w:t>
      </w:r>
      <w:r>
        <w:rPr>
          <w:rFonts w:ascii="Cambria" w:hAnsi="Cambria"/>
          <w:b/>
          <w:bCs/>
        </w:rPr>
        <w:tab/>
        <w:t>P</w:t>
      </w:r>
      <w:r w:rsidRPr="00AD6C1A">
        <w:rPr>
          <w:rFonts w:ascii="Cambria" w:hAnsi="Cambria"/>
          <w:b/>
          <w:bCs/>
        </w:rPr>
        <w:t>anel 6: Imperial and postcolonial security narratives</w:t>
      </w:r>
    </w:p>
    <w:p w14:paraId="037A29B2" w14:textId="53BE19BE" w:rsidR="00AD6C1A" w:rsidRPr="00AD6C1A" w:rsidRDefault="00AD6C1A" w:rsidP="00AD6C1A">
      <w:pPr>
        <w:numPr>
          <w:ilvl w:val="0"/>
          <w:numId w:val="3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>Securiti</w:t>
      </w:r>
      <w:r w:rsidR="00701EBB">
        <w:rPr>
          <w:rFonts w:ascii="Cambria" w:hAnsi="Cambria"/>
        </w:rPr>
        <w:t>s</w:t>
      </w:r>
      <w:r w:rsidRPr="00AD6C1A">
        <w:rPr>
          <w:rFonts w:ascii="Cambria" w:hAnsi="Cambria"/>
        </w:rPr>
        <w:t xml:space="preserve">ing dissent: the Cyber Security ordinance and the imperial legacy of counter-terrorism in Bangladesh, </w:t>
      </w:r>
      <w:r w:rsidRPr="00AD6C1A">
        <w:rPr>
          <w:rFonts w:ascii="Cambria" w:hAnsi="Cambria"/>
          <w:i/>
          <w:iCs/>
        </w:rPr>
        <w:t>Omme Habiba</w:t>
      </w:r>
    </w:p>
    <w:p w14:paraId="009E3303" w14:textId="0D4E8A51" w:rsidR="00AD6C1A" w:rsidRPr="00AD6C1A" w:rsidRDefault="00AD6C1A" w:rsidP="00AD6C1A">
      <w:pPr>
        <w:numPr>
          <w:ilvl w:val="0"/>
          <w:numId w:val="3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From Jeremy Benthams panopticon to Michel Foucault Panopticon 2.0: How Surveillance Systems in China evolved into state engineered terror, </w:t>
      </w:r>
      <w:r w:rsidRPr="00AD6C1A">
        <w:rPr>
          <w:rFonts w:ascii="Cambria" w:hAnsi="Cambria"/>
          <w:i/>
          <w:iCs/>
        </w:rPr>
        <w:t>Rana Danish Nisar</w:t>
      </w:r>
    </w:p>
    <w:p w14:paraId="5017A70C" w14:textId="723280AC" w:rsidR="00AD6C1A" w:rsidRPr="00701EBB" w:rsidRDefault="00701EBB" w:rsidP="00701EB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r w:rsidRPr="00701E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politically, economically, and historically informed account of the Daesh conflict centred on its colonial origins</w:t>
      </w:r>
      <w:r w:rsidR="00AD6C1A" w:rsidRPr="00701EBB">
        <w:rPr>
          <w:rFonts w:ascii="Cambria" w:hAnsi="Cambria"/>
        </w:rPr>
        <w:t xml:space="preserve">, </w:t>
      </w:r>
      <w:r w:rsidR="00AD6C1A" w:rsidRPr="00701EBB">
        <w:rPr>
          <w:rFonts w:ascii="Cambria" w:hAnsi="Cambria"/>
          <w:i/>
          <w:iCs/>
        </w:rPr>
        <w:t>Cian Bear</w:t>
      </w:r>
    </w:p>
    <w:p w14:paraId="3670509A" w14:textId="266B49DD" w:rsidR="00AD6C1A" w:rsidRPr="00AD6C1A" w:rsidRDefault="00AD6C1A" w:rsidP="00AD6C1A">
      <w:pPr>
        <w:numPr>
          <w:ilvl w:val="0"/>
          <w:numId w:val="3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Terrorism and Geopolitics Narratives of the April War and the New Scramble for the Sudanese Red Sea Coast. </w:t>
      </w:r>
      <w:r w:rsidRPr="00AD6C1A">
        <w:rPr>
          <w:rFonts w:ascii="Cambria" w:hAnsi="Cambria"/>
          <w:i/>
          <w:iCs/>
        </w:rPr>
        <w:t>Abdaljbar A. M. M. EJAMI</w:t>
      </w:r>
    </w:p>
    <w:p w14:paraId="0DD0EFB4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23887202" w14:textId="394693B2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14:30 - 14:45</w:t>
      </w:r>
      <w:r>
        <w:rPr>
          <w:rFonts w:ascii="Cambria" w:hAnsi="Cambria"/>
          <w:b/>
          <w:bCs/>
        </w:rPr>
        <w:tab/>
      </w:r>
      <w:r w:rsidRPr="00AD6C1A">
        <w:rPr>
          <w:rFonts w:ascii="Cambria" w:hAnsi="Cambria"/>
        </w:rPr>
        <w:t>Tea break</w:t>
      </w:r>
    </w:p>
    <w:p w14:paraId="448A713F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0E275269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14:45-16:15: Panel 7: Muslim states and constructions of terrorism</w:t>
      </w:r>
    </w:p>
    <w:p w14:paraId="1591356D" w14:textId="167F3681" w:rsidR="00AD6C1A" w:rsidRPr="00AD6C1A" w:rsidRDefault="00AD6C1A" w:rsidP="00AD6C1A">
      <w:pPr>
        <w:numPr>
          <w:ilvl w:val="0"/>
          <w:numId w:val="4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>Re-thinking Terrorism from a Non-Western Perspective: A Critical Discourse Analysis of Ayatollah Ali Khamenei's Conception of Terrorism,</w:t>
      </w:r>
      <w:r w:rsidRPr="00AD6C1A">
        <w:rPr>
          <w:rFonts w:ascii="Cambria" w:hAnsi="Cambria"/>
          <w:b/>
          <w:bCs/>
        </w:rPr>
        <w:t xml:space="preserve"> </w:t>
      </w:r>
      <w:r w:rsidRPr="00AD6C1A">
        <w:rPr>
          <w:rFonts w:ascii="Cambria" w:hAnsi="Cambria"/>
          <w:i/>
          <w:iCs/>
        </w:rPr>
        <w:t>Fatemeh Delavari Parizi</w:t>
      </w:r>
    </w:p>
    <w:p w14:paraId="7EBB61AC" w14:textId="1F6637F6" w:rsidR="00AD6C1A" w:rsidRPr="00AD6C1A" w:rsidRDefault="00AD6C1A" w:rsidP="00AD6C1A">
      <w:pPr>
        <w:numPr>
          <w:ilvl w:val="0"/>
          <w:numId w:val="4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Beyond Ideology? Re-reading Iranian Strategic Culture through Critical Muslim Studies, </w:t>
      </w:r>
      <w:r w:rsidRPr="00AD6C1A">
        <w:rPr>
          <w:rFonts w:ascii="Cambria" w:hAnsi="Cambria"/>
          <w:i/>
          <w:iCs/>
        </w:rPr>
        <w:t>Sadra Raykan</w:t>
      </w:r>
    </w:p>
    <w:p w14:paraId="759F03D5" w14:textId="2F7D9523" w:rsidR="00AD6C1A" w:rsidRPr="00AD6C1A" w:rsidRDefault="00AD6C1A" w:rsidP="00AD6C1A">
      <w:pPr>
        <w:numPr>
          <w:ilvl w:val="0"/>
          <w:numId w:val="4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Good Muslim States, Bad Muslim States: Nation Branding and Conditional Humanity in Global Politics, </w:t>
      </w:r>
      <w:r w:rsidRPr="00AD6C1A">
        <w:rPr>
          <w:rFonts w:ascii="Cambria" w:hAnsi="Cambria"/>
          <w:i/>
          <w:iCs/>
        </w:rPr>
        <w:t>Thembelihle Mafanga</w:t>
      </w:r>
    </w:p>
    <w:p w14:paraId="7063086C" w14:textId="7FCF1F1A" w:rsidR="00AD6C1A" w:rsidRPr="00AD6C1A" w:rsidRDefault="00AD6C1A" w:rsidP="00AD6C1A">
      <w:pPr>
        <w:numPr>
          <w:ilvl w:val="0"/>
          <w:numId w:val="4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Drone Warfare and the Racialised Body: Pakistan’s Tribal Belt as a Site of Necropolitics, </w:t>
      </w:r>
      <w:r w:rsidRPr="00AD6C1A">
        <w:rPr>
          <w:rFonts w:ascii="Cambria" w:hAnsi="Cambria"/>
          <w:i/>
          <w:iCs/>
        </w:rPr>
        <w:t>Mohsin Fareed Shah</w:t>
      </w:r>
    </w:p>
    <w:p w14:paraId="224715CA" w14:textId="47E91BE9" w:rsidR="00AD6C1A" w:rsidRPr="00AD6C1A" w:rsidRDefault="00AD6C1A" w:rsidP="00AD6C1A">
      <w:pPr>
        <w:numPr>
          <w:ilvl w:val="0"/>
          <w:numId w:val="4"/>
        </w:num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 xml:space="preserve">Beyond Shared Faith: Host-Community Securitisation of Syrian Refugees in Türkiye, </w:t>
      </w:r>
      <w:r w:rsidRPr="00AD6C1A">
        <w:rPr>
          <w:rFonts w:ascii="Cambria" w:hAnsi="Cambria"/>
          <w:i/>
          <w:iCs/>
        </w:rPr>
        <w:t>Cenker Korhan Demir</w:t>
      </w:r>
    </w:p>
    <w:p w14:paraId="1C1BB848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</w:p>
    <w:p w14:paraId="6E796A16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  <w:b/>
          <w:bCs/>
        </w:rPr>
        <w:t>16:30: Closing address</w:t>
      </w:r>
    </w:p>
    <w:p w14:paraId="42E7B638" w14:textId="77777777" w:rsidR="00AD6C1A" w:rsidRPr="00AD6C1A" w:rsidRDefault="00AD6C1A" w:rsidP="00AD6C1A">
      <w:pPr>
        <w:spacing w:after="0" w:line="240" w:lineRule="auto"/>
        <w:rPr>
          <w:rFonts w:ascii="Cambria" w:hAnsi="Cambria"/>
        </w:rPr>
      </w:pPr>
      <w:r w:rsidRPr="00AD6C1A">
        <w:rPr>
          <w:rFonts w:ascii="Cambria" w:hAnsi="Cambria"/>
        </w:rPr>
        <w:t> </w:t>
      </w:r>
    </w:p>
    <w:p w14:paraId="10F783D1" w14:textId="18DC848D" w:rsidR="003B01BE" w:rsidRPr="00AD6C1A" w:rsidRDefault="00701EBB" w:rsidP="00AD6C1A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__</w:t>
      </w:r>
    </w:p>
    <w:sectPr w:rsidR="003B01BE" w:rsidRPr="00AD6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CA5"/>
    <w:multiLevelType w:val="hybridMultilevel"/>
    <w:tmpl w:val="88025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2EBA"/>
    <w:multiLevelType w:val="multilevel"/>
    <w:tmpl w:val="BF38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85620"/>
    <w:multiLevelType w:val="hybridMultilevel"/>
    <w:tmpl w:val="95349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C0950"/>
    <w:multiLevelType w:val="multilevel"/>
    <w:tmpl w:val="ED64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250F22"/>
    <w:multiLevelType w:val="multilevel"/>
    <w:tmpl w:val="78DA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7C5FB2"/>
    <w:multiLevelType w:val="hybridMultilevel"/>
    <w:tmpl w:val="E870B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E28E0"/>
    <w:multiLevelType w:val="multilevel"/>
    <w:tmpl w:val="C7B2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EA2BEB"/>
    <w:multiLevelType w:val="hybridMultilevel"/>
    <w:tmpl w:val="329C1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548734">
    <w:abstractNumId w:val="3"/>
  </w:num>
  <w:num w:numId="2" w16cid:durableId="653994209">
    <w:abstractNumId w:val="1"/>
  </w:num>
  <w:num w:numId="3" w16cid:durableId="475923984">
    <w:abstractNumId w:val="6"/>
  </w:num>
  <w:num w:numId="4" w16cid:durableId="1042822456">
    <w:abstractNumId w:val="4"/>
  </w:num>
  <w:num w:numId="5" w16cid:durableId="383716166">
    <w:abstractNumId w:val="2"/>
  </w:num>
  <w:num w:numId="6" w16cid:durableId="1348412100">
    <w:abstractNumId w:val="7"/>
  </w:num>
  <w:num w:numId="7" w16cid:durableId="1268804668">
    <w:abstractNumId w:val="0"/>
  </w:num>
  <w:num w:numId="8" w16cid:durableId="889731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1A"/>
    <w:rsid w:val="0013010E"/>
    <w:rsid w:val="003B01BE"/>
    <w:rsid w:val="00701EBB"/>
    <w:rsid w:val="00A741B5"/>
    <w:rsid w:val="00AD6C1A"/>
    <w:rsid w:val="00B36FCB"/>
    <w:rsid w:val="00F1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849EE"/>
  <w15:chartTrackingRefBased/>
  <w15:docId w15:val="{22580CE4-2C9D-4C0D-A26D-2131E7E6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C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C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C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C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C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C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C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C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C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C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C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McNeil-Willson</dc:creator>
  <cp:keywords/>
  <dc:description/>
  <cp:lastModifiedBy>Richard McNeil-Willson</cp:lastModifiedBy>
  <cp:revision>1</cp:revision>
  <dcterms:created xsi:type="dcterms:W3CDTF">2026-08-11T08:41:00Z</dcterms:created>
  <dcterms:modified xsi:type="dcterms:W3CDTF">2026-08-11T08:53:00Z</dcterms:modified>
</cp:coreProperties>
</file>